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  <w:t xml:space="preserve">Curs: 1r LAiCQ</w:t>
      </w:r>
      <w:r w:rsidDel="00000000" w:rsidR="00000000" w:rsidRPr="00000000">
        <w:rPr>
          <w:b w:val="1"/>
          <w:color w:val="ffffff"/>
          <w:rtl w:val="0"/>
        </w:rPr>
        <w:t xml:space="preserve"> t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  <w:t xml:space="preserve">Matèria: M6-Assajos Microbiològics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  <w:t xml:space="preserve">Tipus de matèria: Obligatòria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Matèria pràctica: Sí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spacing w:after="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7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UF1: PREPARACIÓ D´EQUIPS I MOSTRES. TÈCNIQUES DE SEMBRA.</w:t>
      </w:r>
    </w:p>
    <w:p w:rsidR="00000000" w:rsidDel="00000000" w:rsidP="00000000" w:rsidRDefault="00000000" w:rsidRPr="00000000" w14:paraId="00000008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09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A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B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 1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hd w:fill="ffffff" w:val="clear"/>
              <w:tabs>
                <w:tab w:val="left" w:pos="226"/>
              </w:tabs>
              <w:spacing w:after="0" w:before="226" w:line="254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Introducció a la microbiologia</w:t>
            </w:r>
          </w:p>
          <w:p w:rsidR="00000000" w:rsidDel="00000000" w:rsidP="00000000" w:rsidRDefault="00000000" w:rsidRPr="00000000" w14:paraId="0000000E">
            <w:pPr>
              <w:widowControl w:val="0"/>
              <w:shd w:fill="ffffff" w:val="clear"/>
              <w:tabs>
                <w:tab w:val="left" w:pos="226"/>
              </w:tabs>
              <w:spacing w:after="0" w:before="0" w:line="254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Cel·lula procariota i eucariota</w:t>
            </w:r>
          </w:p>
          <w:p w:rsidR="00000000" w:rsidDel="00000000" w:rsidP="00000000" w:rsidRDefault="00000000" w:rsidRPr="00000000" w14:paraId="0000000F">
            <w:pPr>
              <w:widowControl w:val="0"/>
              <w:shd w:fill="ffffff" w:val="clear"/>
              <w:tabs>
                <w:tab w:val="left" w:pos="226"/>
              </w:tabs>
              <w:spacing w:after="0" w:before="0" w:line="254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Microscopia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 2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Medis de cultiu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Mètodes de sembra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 temperatura com a factor de creixement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1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Cèl·lula procariota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2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Preparació i repartiment medis de cultiu i mètodes de sembra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3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Recompte de microorganismes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1F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UF2: ANÀLISIS MICROBIOLÒGICA DE LES AIGÜES</w:t>
      </w:r>
    </w:p>
    <w:p w:rsidR="00000000" w:rsidDel="00000000" w:rsidP="00000000" w:rsidRDefault="00000000" w:rsidRPr="00000000" w14:paraId="00000020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21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22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23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 1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Proves bioquímiques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 2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Aigües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1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Proves bioquímiques en tub i placa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2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Aigües per filtració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Graella d´observacions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Nota d’actitud i aptitud al laboratori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33">
      <w:pPr>
        <w:keepNext w:val="1"/>
        <w:keepLines w:val="1"/>
        <w:spacing w:after="0" w:before="200" w:line="240" w:lineRule="auto"/>
        <w:jc w:val="left"/>
        <w:rPr>
          <w:b w:val="1"/>
          <w:color w:val="63242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UF3: ANÀLISI MICROBIOLÒGICA DELS ALIMENTS</w:t>
      </w:r>
    </w:p>
    <w:p w:rsidR="00000000" w:rsidDel="00000000" w:rsidP="00000000" w:rsidRDefault="00000000" w:rsidRPr="00000000" w14:paraId="00000035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36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7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8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Aliments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1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Anàlisi guiada d´un aliment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2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Anàlisi d´un aliment escollit per l´alumne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Graella d´observacions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Nota d’actitud i aptitud al laboratori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UF4: ANÀLISI MICROBIOLÒGICA D´AIRE I SUPERFÍCIES</w:t>
      </w:r>
    </w:p>
    <w:p w:rsidR="00000000" w:rsidDel="00000000" w:rsidP="00000000" w:rsidRDefault="00000000" w:rsidRPr="00000000" w14:paraId="0000004D">
      <w:pPr>
        <w:spacing w:after="0" w:line="240" w:lineRule="auto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4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4E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F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0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Aire i superfícies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1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Corba de creixement d´</w:t>
            </w:r>
            <w:r w:rsidDel="00000000" w:rsidR="00000000" w:rsidRPr="00000000">
              <w:rPr>
                <w:i w:val="1"/>
                <w:rtl w:val="0"/>
              </w:rPr>
              <w:t xml:space="preserve">E. coli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2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Portadors d´</w:t>
            </w:r>
            <w:r w:rsidDel="00000000" w:rsidR="00000000" w:rsidRPr="00000000">
              <w:rPr>
                <w:i w:val="1"/>
                <w:rtl w:val="0"/>
              </w:rPr>
              <w:t xml:space="preserve">S. aureus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3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Superfícies i aire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5D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Avaluació</w:t>
      </w:r>
    </w:p>
    <w:p w:rsidR="00000000" w:rsidDel="00000000" w:rsidP="00000000" w:rsidRDefault="00000000" w:rsidRPr="00000000" w14:paraId="0000005E">
      <w:pPr>
        <w:keepNext w:val="1"/>
        <w:keepLines w:val="1"/>
        <w:spacing w:after="0" w:before="480" w:line="240" w:lineRule="auto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Les pràctiques seran avaluades a partir de l’entrega d’informe de pràctiques o a través de qüestionaris realitzats al Campus virtual.</w:t>
      </w:r>
    </w:p>
    <w:p w:rsidR="00000000" w:rsidDel="00000000" w:rsidP="00000000" w:rsidRDefault="00000000" w:rsidRPr="00000000" w14:paraId="0000005F">
      <w:pPr>
        <w:keepNext w:val="1"/>
        <w:keepLines w:val="1"/>
        <w:spacing w:after="0" w:before="480" w:line="240" w:lineRule="auto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Cal haver assistit com a mínim a un 70% de les sessions pràctiques per poder lliurar l informe, qüestionari... en cas contrari no s´admetrà el lliurament de la feina i la nota per aquella pràctica serà un zero.</w:t>
      </w:r>
    </w:p>
    <w:p w:rsidR="00000000" w:rsidDel="00000000" w:rsidP="00000000" w:rsidRDefault="00000000" w:rsidRPr="00000000" w14:paraId="00000060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Normativa per poder ponderar una UF</w:t>
      </w:r>
    </w:p>
    <w:p w:rsidR="00000000" w:rsidDel="00000000" w:rsidP="00000000" w:rsidRDefault="00000000" w:rsidRPr="00000000" w14:paraId="00000061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És obligatori presentar el 70% de les activitats proposades per poder ponderar les notes de la matèria així com haver assistit a un 85% de les classes ( o bé un 70% prèviament justificat).  En cas contrari, aquella UF no es podrà avaluar fins l´examen extraordinari de juny.</w:t>
      </w:r>
    </w:p>
    <w:p w:rsidR="00000000" w:rsidDel="00000000" w:rsidP="00000000" w:rsidRDefault="00000000" w:rsidRPr="00000000" w14:paraId="0000006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aquelles UF amb graelles d´observacions, cal que l´alumne tingui una nota de un 5 per poder ser avaluat, en cas contrari, caldrà que demostri la seva destresa al laboratori mitjançant un examen pràctic.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nota de la UF1 tot i que estigui aprovada, quedarà pendent d´introduir al butlletí de notes fins a final de curs. Caldrà demostrar durant tot el curs que es dominen les tècniques de recompte i bancs de dilucions. En cas contrari, la UF1 quedarà suspesa.</w:t>
      </w:r>
    </w:p>
    <w:p w:rsidR="00000000" w:rsidDel="00000000" w:rsidP="00000000" w:rsidRDefault="00000000" w:rsidRPr="00000000" w14:paraId="00000066">
      <w:pPr>
        <w:keepNext w:val="1"/>
        <w:keepLines w:val="1"/>
        <w:spacing w:after="0" w:before="480" w:line="24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Càlcul de la nota final de la matèria</w:t>
      </w:r>
    </w:p>
    <w:p w:rsidR="00000000" w:rsidDel="00000000" w:rsidP="00000000" w:rsidRDefault="00000000" w:rsidRPr="00000000" w14:paraId="00000068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Es realitzarà la mitja de les UF a partir de la següent fòrmula:</w:t>
      </w:r>
    </w:p>
    <w:p w:rsidR="00000000" w:rsidDel="00000000" w:rsidP="00000000" w:rsidRDefault="00000000" w:rsidRPr="00000000" w14:paraId="00000069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20% UF1+ 30%UF2+40%UF3+10%UF4</w:t>
      </w:r>
    </w:p>
    <w:p w:rsidR="00000000" w:rsidDel="00000000" w:rsidP="00000000" w:rsidRDefault="00000000" w:rsidRPr="00000000" w14:paraId="0000006A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Una UF no aprovada implica no aprovar la matèria.</w:t>
      </w:r>
    </w:p>
    <w:p w:rsidR="00000000" w:rsidDel="00000000" w:rsidP="00000000" w:rsidRDefault="00000000" w:rsidRPr="00000000" w14:paraId="0000006B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El fet de no aprovar la matèria implica no poder cursar l´assignatura d´assajos biotecnològiques de 2n de LACQ</w:t>
      </w:r>
    </w:p>
    <w:p w:rsidR="00000000" w:rsidDel="00000000" w:rsidP="00000000" w:rsidRDefault="00000000" w:rsidRPr="00000000" w14:paraId="0000006D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Recuperació</w:t>
      </w:r>
    </w:p>
    <w:p w:rsidR="00000000" w:rsidDel="00000000" w:rsidP="00000000" w:rsidRDefault="00000000" w:rsidRPr="00000000" w14:paraId="0000006E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La recuperació durant el curs</w:t>
      </w:r>
    </w:p>
    <w:tbl>
      <w:tblPr>
        <w:tblStyle w:val="Table5"/>
        <w:tblW w:w="8720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3"/>
        <w:gridCol w:w="3789"/>
        <w:gridCol w:w="3548"/>
        <w:tblGridChange w:id="0">
          <w:tblGrid>
            <w:gridCol w:w="1383"/>
            <w:gridCol w:w="3789"/>
            <w:gridCol w:w="3548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6F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Avaluació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70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Activitats de recuperació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71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Qualificació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UF1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 i /o pràctica</w:t>
            </w:r>
          </w:p>
          <w:p w:rsidR="00000000" w:rsidDel="00000000" w:rsidP="00000000" w:rsidRDefault="00000000" w:rsidRPr="00000000" w14:paraId="00000074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Presentació de les pràctiques no entregades el dia de l’examen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Qualificació màxima d’un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UF2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 i/o pràctica</w:t>
            </w:r>
          </w:p>
          <w:p w:rsidR="00000000" w:rsidDel="00000000" w:rsidP="00000000" w:rsidRDefault="00000000" w:rsidRPr="00000000" w14:paraId="00000078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Presentació de les pràctiques no entregades el dia de l’examen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Qualificació màxima d’un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UF3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 i/o pràctica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Presentació de les pràctiques no entregades el dia de l’examen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Qualificació màxima d’un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UF4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 i/o pràctica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Presentació de les pràctiques no entregades el dia de l´examen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Qualificació màxima d’un 5</w:t>
            </w:r>
          </w:p>
        </w:tc>
      </w:tr>
    </w:tbl>
    <w:p w:rsidR="00000000" w:rsidDel="00000000" w:rsidP="00000000" w:rsidRDefault="00000000" w:rsidRPr="00000000" w14:paraId="00000082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Extraordinària</w:t>
      </w:r>
      <w:r w:rsidDel="00000000" w:rsidR="00000000" w:rsidRPr="00000000">
        <w:rPr>
          <w:b w:val="1"/>
          <w:color w:val="007fa9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tbl>
      <w:tblPr>
        <w:tblStyle w:val="Table6"/>
        <w:tblW w:w="8778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9"/>
        <w:gridCol w:w="4434"/>
        <w:gridCol w:w="1475"/>
        <w:tblGridChange w:id="0">
          <w:tblGrid>
            <w:gridCol w:w="2869"/>
            <w:gridCol w:w="4434"/>
            <w:gridCol w:w="1475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84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85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86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Realització d’una prova de la UF no aprovada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Qualificació màxima d’un 5</w:t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418" w:left="1559" w:right="155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imes New Roman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Setembre per a ESO i 1r de Batxillerat, Juny per a 2n de Batxillerat i Cicles Formatius.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-427989</wp:posOffset>
          </wp:positionH>
          <wp:positionV relativeFrom="paragraph">
            <wp:posOffset>-241933</wp:posOffset>
          </wp:positionV>
          <wp:extent cx="577850" cy="866775"/>
          <wp:effectExtent b="0" l="0" r="0" t="0"/>
          <wp:wrapSquare wrapText="bothSides" distB="0" distT="0" distL="114300" distR="114300"/>
          <wp:docPr descr="LogoEJP" id="23" name="image7.png"/>
          <a:graphic>
            <a:graphicData uri="http://schemas.openxmlformats.org/drawingml/2006/picture">
              <pic:pic>
                <pic:nvPicPr>
                  <pic:cNvPr descr="LogoEJP"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7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8E">
          <w:pPr>
            <w:spacing w:after="0" w:lineRule="auto"/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8F">
          <w:pPr>
            <w:tabs>
              <w:tab w:val="center" w:pos="4252"/>
              <w:tab w:val="right" w:pos="8504"/>
            </w:tabs>
            <w:spacing w:after="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328613</wp:posOffset>
              </wp:positionH>
              <wp:positionV relativeFrom="topMargin">
                <wp:posOffset>1462089</wp:posOffset>
              </wp:positionV>
              <wp:extent cx="311785" cy="839152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rot="-5400000">
                        <a:off x="1566000" y="3628870"/>
                        <a:ext cx="75600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328613</wp:posOffset>
              </wp:positionH>
              <wp:positionV relativeFrom="topMargin">
                <wp:posOffset>1462089</wp:posOffset>
              </wp:positionV>
              <wp:extent cx="311785" cy="8391525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785" cy="8391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b="0" l="0" r="0" t="0"/>
              <wp:wrapNone/>
              <wp:docPr id="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4701540</wp:posOffset>
          </wp:positionH>
          <wp:positionV relativeFrom="paragraph">
            <wp:posOffset>-735964</wp:posOffset>
          </wp:positionV>
          <wp:extent cx="1270635" cy="1043940"/>
          <wp:effectExtent b="0" l="0" r="0" t="0"/>
          <wp:wrapSquare wrapText="bothSides" distB="0" distT="0" distL="114300" distR="114300"/>
          <wp:docPr id="2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925" cy="8883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CREATEDATE  \@ "dddd, d' / 'MMMM' / 'yyyy" \* FirstCap \* MERGEFORMAT Dimarts, 15 / gener / 2013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b="0" l="0" r="0" t="0"/>
              <wp:wrapNone/>
              <wp:docPr id="1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-597534</wp:posOffset>
          </wp:positionH>
          <wp:positionV relativeFrom="paragraph">
            <wp:posOffset>-226694</wp:posOffset>
          </wp:positionV>
          <wp:extent cx="1270635" cy="1043940"/>
          <wp:effectExtent b="0" l="0" r="0" t="0"/>
          <wp:wrapSquare wrapText="bothSides" distB="0" distT="0" distL="114300" distR="114300"/>
          <wp:docPr id="2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rot="-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925" cy="8883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before="12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  <w:qFormat w:val="1"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53506B"/>
    <w:pPr>
      <w:keepNext w:val="1"/>
      <w:keepLines w:val="1"/>
      <w:spacing w:after="140" w:before="280" w:line="240" w:lineRule="auto"/>
      <w:jc w:val="left"/>
      <w:outlineLvl w:val="0"/>
    </w:pPr>
    <w:rPr>
      <w:rFonts w:cstheme="majorBidi" w:eastAsiaTheme="majorEastAsia"/>
      <w:b w:val="1"/>
      <w:bCs w:val="1"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53506B"/>
    <w:pPr>
      <w:keepNext w:val="1"/>
      <w:keepLines w:val="1"/>
      <w:spacing w:after="130" w:before="260"/>
      <w:jc w:val="left"/>
      <w:outlineLvl w:val="1"/>
    </w:pPr>
    <w:rPr>
      <w:rFonts w:cstheme="majorBidi" w:eastAsiaTheme="majorEastAsia"/>
      <w:b w:val="1"/>
      <w:bCs w:val="1"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 w:val="1"/>
    <w:rsid w:val="00C6218F"/>
    <w:pPr>
      <w:keepNext w:val="1"/>
      <w:spacing w:after="0" w:line="240" w:lineRule="auto"/>
      <w:jc w:val="right"/>
      <w:outlineLvl w:val="2"/>
    </w:pPr>
    <w:rPr>
      <w:rFonts w:cs="Arial" w:eastAsia="Times New Roman"/>
      <w:b w:val="1"/>
      <w:bCs w:val="1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642DA7"/>
    <w:pPr>
      <w:keepNext w:val="1"/>
      <w:keepLines w:val="1"/>
      <w:spacing w:after="120" w:before="240"/>
      <w:jc w:val="left"/>
      <w:outlineLvl w:val="3"/>
    </w:pPr>
    <w:rPr>
      <w:rFonts w:cstheme="majorBidi" w:eastAsiaTheme="majorEastAsia"/>
      <w:b w:val="1"/>
      <w:bCs w:val="1"/>
      <w:i w:val="1"/>
      <w:iCs w:val="1"/>
      <w:color w:val="007fa9"/>
      <w:sz w:val="24"/>
    </w:rPr>
  </w:style>
  <w:style w:type="paragraph" w:styleId="Ttulo6">
    <w:name w:val="heading 6"/>
    <w:basedOn w:val="Normal"/>
    <w:next w:val="Normal"/>
    <w:link w:val="Ttulo6Car"/>
    <w:qFormat w:val="1"/>
    <w:rsid w:val="00F97AFB"/>
    <w:pPr>
      <w:keepNext w:val="1"/>
      <w:spacing w:after="0" w:before="120" w:line="240" w:lineRule="auto"/>
      <w:outlineLvl w:val="5"/>
    </w:pPr>
    <w:rPr>
      <w:rFonts w:ascii="Arial" w:cs="Times New Roman" w:eastAsia="Times New Roman" w:hAnsi="Arial"/>
      <w:b w:val="1"/>
      <w:i w:val="1"/>
      <w:sz w:val="24"/>
      <w:szCs w:val="20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 w:val="1"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96E4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96E49"/>
    <w:rPr>
      <w:rFonts w:ascii="Tahoma" w:cs="Tahoma" w:hAnsi="Tahoma"/>
      <w:sz w:val="16"/>
      <w:szCs w:val="16"/>
    </w:rPr>
  </w:style>
  <w:style w:type="character" w:styleId="Ttulo3Car" w:customStyle="1">
    <w:name w:val="Título 3 Car"/>
    <w:basedOn w:val="Fuentedeprrafopredeter"/>
    <w:link w:val="Ttulo3"/>
    <w:rsid w:val="00C6218F"/>
    <w:rPr>
      <w:rFonts w:ascii="Verdana" w:cs="Arial" w:eastAsia="Times New Roman" w:hAnsi="Verdana"/>
      <w:b w:val="1"/>
      <w:bCs w:val="1"/>
      <w:sz w:val="20"/>
      <w:szCs w:val="20"/>
      <w:lang w:eastAsia="es-ES" w:val="ca-ES"/>
    </w:rPr>
  </w:style>
  <w:style w:type="paragraph" w:styleId="Prrafodelista">
    <w:name w:val="List Paragraph"/>
    <w:basedOn w:val="Normal"/>
    <w:uiPriority w:val="34"/>
    <w:qFormat w:val="1"/>
    <w:rsid w:val="00C6218F"/>
    <w:pPr>
      <w:ind w:left="720"/>
      <w:contextualSpacing w:val="1"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0000BF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character" w:styleId="Hipervnculo">
    <w:name w:val="Hyperlink"/>
    <w:basedOn w:val="Fuentedeprrafopredeter"/>
    <w:uiPriority w:val="99"/>
    <w:unhideWhenUsed w:val="1"/>
    <w:rsid w:val="00B72728"/>
    <w:rPr>
      <w:color w:val="0000ff" w:themeColor="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53506B"/>
    <w:rPr>
      <w:rFonts w:ascii="Verdana" w:hAnsi="Verdana" w:cstheme="majorBidi" w:eastAsiaTheme="majorEastAsia"/>
      <w:b w:val="1"/>
      <w:bCs w:val="1"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53506B"/>
    <w:rPr>
      <w:rFonts w:ascii="Verdana" w:hAnsi="Verdana" w:cstheme="majorBidi" w:eastAsiaTheme="majorEastAsia"/>
      <w:b w:val="1"/>
      <w:bCs w:val="1"/>
      <w:color w:val="007fa9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642DA7"/>
    <w:rPr>
      <w:rFonts w:ascii="Verdana" w:hAnsi="Verdana" w:cstheme="majorBidi" w:eastAsiaTheme="majorEastAsia"/>
      <w:b w:val="1"/>
      <w:bCs w:val="1"/>
      <w:i w:val="1"/>
      <w:iCs w:val="1"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 w:val="1"/>
    <w:rsid w:val="00642DA7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cstheme="majorBidi" w:eastAsiaTheme="majorEastAsia"/>
      <w:b w:val="1"/>
      <w:color w:val="007fa9"/>
      <w:spacing w:val="5"/>
      <w:kern w:val="28"/>
      <w:sz w:val="52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642DA7"/>
    <w:rPr>
      <w:rFonts w:ascii="Verdana" w:hAnsi="Verdana" w:cstheme="majorBidi" w:eastAsiaTheme="majorEastAsia"/>
      <w:b w:val="1"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642DA7"/>
    <w:pPr>
      <w:numPr>
        <w:ilvl w:val="1"/>
      </w:numPr>
    </w:pPr>
    <w:rPr>
      <w:rFonts w:cstheme="majorBidi" w:eastAsiaTheme="majorEastAsia"/>
      <w:i w:val="1"/>
      <w:iCs w:val="1"/>
      <w:color w:val="007fa9"/>
      <w:spacing w:val="15"/>
      <w:sz w:val="24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642DA7"/>
    <w:rPr>
      <w:rFonts w:ascii="Verdana" w:hAnsi="Verdana" w:cstheme="majorBidi" w:eastAsiaTheme="majorEastAsia"/>
      <w:i w:val="1"/>
      <w:iCs w:val="1"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 w:val="1"/>
    <w:rsid w:val="00642DA7"/>
    <w:rPr>
      <w:b w:val="1"/>
      <w:bCs w:val="1"/>
      <w:i w:val="1"/>
      <w:iCs w:val="1"/>
      <w:color w:val="007fa9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 w:val="1"/>
    <w:rsid w:val="00C36EF7"/>
    <w:rPr>
      <w:vertAlign w:val="superscript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2" w:customStyle="1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3" w:customStyle="1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6Car" w:customStyle="1">
    <w:name w:val="Título 6 Car"/>
    <w:basedOn w:val="Fuentedeprrafopredeter"/>
    <w:link w:val="Ttulo6"/>
    <w:rsid w:val="00F97AFB"/>
    <w:rPr>
      <w:rFonts w:ascii="Arial" w:cs="Times New Roman" w:eastAsia="Times New Roman" w:hAnsi="Arial"/>
      <w:b w:val="1"/>
      <w:i w:val="1"/>
      <w:sz w:val="24"/>
      <w:szCs w:val="20"/>
      <w:lang w:eastAsia="es-ES" w:val="ca-ES"/>
    </w:rPr>
  </w:style>
  <w:style w:type="numbering" w:styleId="Sinlista1" w:customStyle="1">
    <w:name w:val="Sin lista1"/>
    <w:next w:val="Sinlista"/>
    <w:uiPriority w:val="99"/>
    <w:semiHidden w:val="1"/>
    <w:unhideWhenUsed w:val="1"/>
    <w:rsid w:val="00F97AFB"/>
  </w:style>
  <w:style w:type="table" w:styleId="Tablaconcuadrcula4" w:customStyle="1">
    <w:name w:val="Tabla con cuadrícula4"/>
    <w:basedOn w:val="Tablanormal"/>
    <w:next w:val="Tablaconcuadrcula"/>
    <w:rsid w:val="00F97AFB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sinformato">
    <w:name w:val="Plain Text"/>
    <w:basedOn w:val="Normal"/>
    <w:link w:val="TextosinformatoCar"/>
    <w:rsid w:val="00F97AFB"/>
    <w:pPr>
      <w:spacing w:after="0" w:line="240" w:lineRule="auto"/>
      <w:jc w:val="left"/>
    </w:pPr>
    <w:rPr>
      <w:rFonts w:ascii="Courier New" w:cs="Courier New" w:eastAsia="Times New Roman" w:hAnsi="Courier New"/>
      <w:sz w:val="20"/>
      <w:szCs w:val="20"/>
      <w:lang w:eastAsia="es-ES"/>
    </w:rPr>
  </w:style>
  <w:style w:type="character" w:styleId="TextosinformatoCar" w:customStyle="1">
    <w:name w:val="Texto sin formato Car"/>
    <w:basedOn w:val="Fuentedeprrafopredeter"/>
    <w:link w:val="Textosinformato"/>
    <w:rsid w:val="00F97AFB"/>
    <w:rPr>
      <w:rFonts w:ascii="Courier New" w:cs="Courier New" w:eastAsia="Times New Roman" w:hAnsi="Courier New"/>
      <w:sz w:val="20"/>
      <w:szCs w:val="20"/>
      <w:lang w:eastAsia="es-ES" w:val="ca-ES"/>
    </w:rPr>
  </w:style>
  <w:style w:type="paragraph" w:styleId="Vinyeta1" w:customStyle="1">
    <w:name w:val="Vinyeta 1"/>
    <w:basedOn w:val="Normal"/>
    <w:rsid w:val="00F97AF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cs="Formata-Regular" w:eastAsia="Times New Roman" w:hAnsi="Arial"/>
      <w:color w:val="000000"/>
      <w:szCs w:val="20"/>
      <w:lang w:eastAsia="es-ES"/>
    </w:rPr>
  </w:style>
  <w:style w:type="table" w:styleId="Tablaconcuadrcula5" w:customStyle="1">
    <w:name w:val="Tabla con cuadrícula5"/>
    <w:basedOn w:val="Tablanormal"/>
    <w:next w:val="Tablaconcuadrcula"/>
    <w:uiPriority w:val="59"/>
    <w:rsid w:val="00111F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aclara-nfasis11" w:customStyle="1">
    <w:name w:val="Lista clara - Énfasis 11"/>
    <w:basedOn w:val="Tablanormal"/>
    <w:uiPriority w:val="61"/>
    <w:rsid w:val="00061E19"/>
    <w:pPr>
      <w:spacing w:after="0" w:line="240" w:lineRule="auto"/>
    </w:p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type="paragraph" w:styleId="Subtitle">
    <w:name w:val="Subtitle"/>
    <w:basedOn w:val="Normal"/>
    <w:next w:val="Normal"/>
    <w:pPr/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TvXagMfIdGS+GLQkyIVEFCsBOw==">AMUW2mU5+9MSZgElz+jxpX2HYsWsfXLUqwKkjI+ghW4FC5Goj0qHuP8HyCJWfiviqYA16IMpyYMn9RwqKtJqH7yYA1ccnCktIpS0b6Knx9dpHDA7bPnkZm4=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2021-09-06T10:58:00Z</dcterms:created>
  <dc:creator>Elisabet Moreno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-360842176</vt:i4>
  </property>
</Properties>
</file>