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Curs: 2n ESO</w:t>
      </w:r>
      <w:r w:rsidDel="00000000" w:rsidR="00000000" w:rsidRPr="00000000">
        <w:rPr>
          <w:b w:val="1"/>
          <w:color w:val="ffffff"/>
          <w:rtl w:val="0"/>
        </w:rPr>
        <w:t xml:space="preserve"> t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Matèria: Física i Química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Tipus de matèria: Obligatòria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Matèria pràctica: Sí</w:t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tl w:val="0"/>
        </w:rPr>
        <w:t xml:space="preserve">Activitats i elements d’avaluació i la seva ponderació dins la nota de l’avaluació</w:t>
      </w:r>
    </w:p>
    <w:p w:rsidR="00000000" w:rsidDel="00000000" w:rsidP="00000000" w:rsidRDefault="00000000" w:rsidRPr="00000000" w14:paraId="00000006">
      <w:pPr>
        <w:pStyle w:val="Heading2"/>
        <w:rPr/>
      </w:pPr>
      <w:r w:rsidDel="00000000" w:rsidR="00000000" w:rsidRPr="00000000">
        <w:rPr>
          <w:rtl w:val="0"/>
        </w:rPr>
        <w:t xml:space="preserve">1a avaluació</w:t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07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8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9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1ª prova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Tema 1.  “Moviment i velocitat”.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2ª prova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Tema 2 i 3. “Acceleració” i “Forces”.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Experiència 1</w:t>
            </w:r>
          </w:p>
          <w:p w:rsidR="00000000" w:rsidDel="00000000" w:rsidP="00000000" w:rsidRDefault="00000000" w:rsidRPr="00000000" w14:paraId="0000001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“Corre, corre i calcula” (entrega de resultats i conclusions)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Experiència 4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“Representació de forces” (entrega de resultats i gràfics)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Actitud /llibreta/dossier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Seguiment de deures, material,  dossier, actitud... a classe, així com treball al laboratori.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1A">
      <w:pPr>
        <w:pStyle w:val="Heading2"/>
        <w:rPr/>
      </w:pPr>
      <w:r w:rsidDel="00000000" w:rsidR="00000000" w:rsidRPr="00000000">
        <w:rPr>
          <w:rtl w:val="0"/>
        </w:rPr>
        <w:t xml:space="preserve">2a avaluació</w:t>
      </w:r>
    </w:p>
    <w:tbl>
      <w:tblPr>
        <w:tblStyle w:val="Table2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1B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1C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1D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Pes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1ª prova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Tema 4 i 5. “Energia” i “Calor i Temperatura”.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2ª prova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Tema 6 i 7. “Massa, volum i densitat”, i “Canvis d’estat”.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Experiència 6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“Càlcul de l’energia dissipada en la caiguda d’un cos (entrega d’informe)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Experiència 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 “Determinació de la densitat de materials”(entrega de resultats i conclusions)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Actitud/llibreta /dossier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Seguiment de deures, material,  dossier, actitud... a classe, així com treball al laboratori.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2E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rPr/>
      </w:pPr>
      <w:r w:rsidDel="00000000" w:rsidR="00000000" w:rsidRPr="00000000">
        <w:rPr>
          <w:rtl w:val="0"/>
        </w:rPr>
        <w:t xml:space="preserve">3a avaluació</w:t>
      </w:r>
    </w:p>
    <w:tbl>
      <w:tblPr>
        <w:tblStyle w:val="Table4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32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3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4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Pes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1ª prova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Tema 8. “Substàncies pures i mescles”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2ª prova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Tema 10 i 11. “Les substàncies es transformen” i “Estructura atòmica de la matèria”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Experiència 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Treball en grup (Power Point sobre la teoria cineticocorpuscular de la matèria. Tema 9)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Experiència 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“Preparació de dissolucions” (entrega d’informe)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Actitud/llibreta/dossier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Seguiment de deures, material,  dossier, actitud... a classe, així com treball al laboratori.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45">
      <w:pPr>
        <w:pStyle w:val="Heading1"/>
        <w:rPr/>
      </w:pPr>
      <w:r w:rsidDel="00000000" w:rsidR="00000000" w:rsidRPr="00000000">
        <w:rPr>
          <w:rtl w:val="0"/>
        </w:rPr>
        <w:t xml:space="preserve">Recuperació</w:t>
      </w:r>
    </w:p>
    <w:p w:rsidR="00000000" w:rsidDel="00000000" w:rsidP="00000000" w:rsidRDefault="00000000" w:rsidRPr="00000000" w14:paraId="00000046">
      <w:pPr>
        <w:pStyle w:val="Heading2"/>
        <w:rPr/>
      </w:pPr>
      <w:r w:rsidDel="00000000" w:rsidR="00000000" w:rsidRPr="00000000">
        <w:rPr>
          <w:rtl w:val="0"/>
        </w:rPr>
        <w:t xml:space="preserve">La recuperació durant el curs</w:t>
      </w:r>
    </w:p>
    <w:tbl>
      <w:tblPr>
        <w:tblStyle w:val="Table6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3"/>
        <w:gridCol w:w="3789"/>
        <w:gridCol w:w="3548"/>
        <w:tblGridChange w:id="0">
          <w:tblGrid>
            <w:gridCol w:w="1383"/>
            <w:gridCol w:w="3789"/>
            <w:gridCol w:w="3548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47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Avaluació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48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Activitats de recuperació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49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Qualificació</w:t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3"/>
        <w:gridCol w:w="3789"/>
        <w:gridCol w:w="3548"/>
        <w:tblGridChange w:id="0">
          <w:tblGrid>
            <w:gridCol w:w="1383"/>
            <w:gridCol w:w="3789"/>
            <w:gridCol w:w="354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1a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Realitzar correctament unes feines de recuperació.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Aprovat (5)/no recuperat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2a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Realitzar correctament unes feines de recuperació.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Aprovat (5)/no recuperat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3a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Prova escrita.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Aprovat (5)/no recuperat</w:t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2"/>
        <w:ind w:left="1" w:hanging="3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Assoliment continguts pendents en cursos posteriors</w:t>
      </w:r>
    </w:p>
    <w:p w:rsidR="00000000" w:rsidDel="00000000" w:rsidP="00000000" w:rsidRDefault="00000000" w:rsidRPr="00000000" w14:paraId="00000056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hanging="2"/>
        <w:rPr/>
      </w:pPr>
      <w:r w:rsidDel="00000000" w:rsidR="00000000" w:rsidRPr="00000000">
        <w:rPr>
          <w:rtl w:val="0"/>
        </w:rPr>
        <w:tab/>
        <w:t xml:space="preserve">En el cas de passar de curs i no aprovar la matèria, l’alumnat tindrà la següent oportunitat per assolir els continguts pendents:</w:t>
      </w:r>
    </w:p>
    <w:p w:rsidR="00000000" w:rsidDel="00000000" w:rsidP="00000000" w:rsidRDefault="00000000" w:rsidRPr="00000000" w14:paraId="00000058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lineRule="auto"/>
        <w:ind w:hanging="2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Febrer-Març curs següent: Entrega d’una feina d’assoliment. </w:t>
      </w:r>
    </w:p>
    <w:p w:rsidR="00000000" w:rsidDel="00000000" w:rsidP="00000000" w:rsidRDefault="00000000" w:rsidRPr="00000000" w14:paraId="0000005A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hanging="2"/>
        <w:rPr/>
      </w:pPr>
      <w:r w:rsidDel="00000000" w:rsidR="00000000" w:rsidRPr="00000000">
        <w:rPr>
          <w:rtl w:val="0"/>
        </w:rPr>
        <w:t xml:space="preserve">A més, l’alumnat pot aprovar la matèria aprovant Física i Química a 3er d’ESO, independentment de les oportunitats descrites anteriorment.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36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993" w:top="1418" w:left="1559" w:right="1559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ourier New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Pàgina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-4505641</wp:posOffset>
              </wp:positionH>
              <wp:positionV relativeFrom="topMargin">
                <wp:posOffset>218758</wp:posOffset>
              </wp:positionV>
              <wp:extent cx="4761525" cy="848325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970000" y="3360600"/>
                        <a:ext cx="4752000" cy="83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Criteris d’avaluació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-4505641</wp:posOffset>
              </wp:positionH>
              <wp:positionV relativeFrom="topMargin">
                <wp:posOffset>218758</wp:posOffset>
              </wp:positionV>
              <wp:extent cx="4761525" cy="848325"/>
              <wp:effectExtent b="0" l="0" r="0" t="0"/>
              <wp:wrapNone/>
              <wp:docPr id="1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1525" cy="848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 rot="-5400000">
                        <a:off x="1566000" y="3628800"/>
                        <a:ext cx="7560000" cy="30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 JOAN PELEGRÍ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Consell de Cent 14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08014 Barcelona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Tel. 93 431 62 00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Fax 93 296 46 07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escola@joanpelegri.cat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b="0" l="0" r="0" t="0"/>
              <wp:wrapNone/>
              <wp:docPr id="2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925" cy="8883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392430</wp:posOffset>
          </wp:positionH>
          <wp:positionV relativeFrom="page">
            <wp:posOffset>223520</wp:posOffset>
          </wp:positionV>
          <wp:extent cx="882000" cy="1044000"/>
          <wp:effectExtent b="0" l="0" r="0" t="0"/>
          <wp:wrapSquare wrapText="bothSides" distB="0" distT="0" distL="114300" distR="114300"/>
          <wp:docPr id="23" name="image8.gif"/>
          <a:graphic>
            <a:graphicData uri="http://schemas.openxmlformats.org/drawingml/2006/picture">
              <pic:pic>
                <pic:nvPicPr>
                  <pic:cNvPr id="0" name="image8.gif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2000" cy="104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608013</wp:posOffset>
              </wp:positionH>
              <wp:positionV relativeFrom="topMargin">
                <wp:posOffset>-9535476</wp:posOffset>
              </wp:positionV>
              <wp:extent cx="4761230" cy="847725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Criteris d’avaluació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608013</wp:posOffset>
              </wp:positionH>
              <wp:positionV relativeFrom="topMargin">
                <wp:posOffset>-9535476</wp:posOffset>
              </wp:positionV>
              <wp:extent cx="4761230" cy="847725"/>
              <wp:effectExtent b="0" l="0" r="0" t="0"/>
              <wp:wrapNone/>
              <wp:docPr id="2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1230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6383655</wp:posOffset>
          </wp:positionH>
          <wp:positionV relativeFrom="page">
            <wp:posOffset>294640</wp:posOffset>
          </wp:positionV>
          <wp:extent cx="784225" cy="867410"/>
          <wp:effectExtent b="0" l="0" r="0" t="0"/>
          <wp:wrapSquare wrapText="bothSides" distB="0" distT="0" distL="114300" distR="114300"/>
          <wp:docPr id="24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6691948</wp:posOffset>
              </wp:positionH>
              <wp:positionV relativeFrom="topMargin">
                <wp:posOffset>1460818</wp:posOffset>
              </wp:positionV>
              <wp:extent cx="311925" cy="8883525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 rot="5400000">
                        <a:off x="1566000" y="3628800"/>
                        <a:ext cx="7560000" cy="30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5"/>
                              <w:vertAlign w:val="baseline"/>
                            </w:rPr>
                            <w:t xml:space="preserve">ESCOLA JOAN PELEGRÍ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5"/>
                              <w:vertAlign w:val="baseline"/>
                            </w:rPr>
                            <w:t xml:space="preserve">Consell de Cent 14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5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5"/>
                              <w:vertAlign w:val="baseline"/>
                            </w:rPr>
                            <w:t xml:space="preserve">08014 Barcelona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5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5"/>
                              <w:vertAlign w:val="baseline"/>
                            </w:rPr>
                            <w:t xml:space="preserve">Tel. 93 431 62 00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5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5"/>
                              <w:vertAlign w:val="baseline"/>
                            </w:rPr>
                            <w:t xml:space="preserve">Fax 93 296 46 07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5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5"/>
                              <w:vertAlign w:val="baseline"/>
                            </w:rPr>
                            <w:t xml:space="preserve">escola@joanpelegri.cat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5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5"/>
                              <w:vertAlign w:val="baseline"/>
                            </w:rPr>
                            <w:t xml:space="preserve">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6691948</wp:posOffset>
              </wp:positionH>
              <wp:positionV relativeFrom="topMargin">
                <wp:posOffset>1460818</wp:posOffset>
              </wp:positionV>
              <wp:extent cx="311925" cy="8883525"/>
              <wp:effectExtent b="0" l="0" r="0" t="0"/>
              <wp:wrapNone/>
              <wp:docPr id="1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925" cy="8883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1974533</wp:posOffset>
              </wp:positionH>
              <wp:positionV relativeFrom="topMargin">
                <wp:posOffset>-9508806</wp:posOffset>
              </wp:positionV>
              <wp:extent cx="4761230" cy="878205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970148" y="3345660"/>
                        <a:ext cx="475170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4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28"/>
                              <w:vertAlign w:val="baseline"/>
                            </w:rPr>
                            <w:t xml:space="preserve">Criteris d’avaluació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1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br w:type="textWrapping"/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1974533</wp:posOffset>
              </wp:positionH>
              <wp:positionV relativeFrom="topMargin">
                <wp:posOffset>-9508806</wp:posOffset>
              </wp:positionV>
              <wp:extent cx="4761230" cy="878205"/>
              <wp:effectExtent b="0" l="0" r="0" t="0"/>
              <wp:wrapNone/>
              <wp:docPr id="1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1230" cy="878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392430</wp:posOffset>
          </wp:positionH>
          <wp:positionV relativeFrom="page">
            <wp:posOffset>295275</wp:posOffset>
          </wp:positionV>
          <wp:extent cx="784225" cy="867410"/>
          <wp:effectExtent b="0" l="0" r="0" t="0"/>
          <wp:wrapSquare wrapText="bothSides" distB="0" distT="0" distL="114300" distR="114300"/>
          <wp:docPr id="22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477838</wp:posOffset>
              </wp:positionH>
              <wp:positionV relativeFrom="page">
                <wp:posOffset>1637348</wp:posOffset>
              </wp:positionV>
              <wp:extent cx="391125" cy="8246325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5400000">
                        <a:off x="1566000" y="3589200"/>
                        <a:ext cx="7560000" cy="38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5"/>
                              <w:vertAlign w:val="baseline"/>
                            </w:rPr>
                            <w:t xml:space="preserve">Escola Joan Pelegrí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5"/>
                              <w:vertAlign w:val="baseline"/>
                            </w:rPr>
                            <w:t xml:space="preserve"> / Consell de Cent 14 / 08014 Barcelona / Tel. 93 431 62 00 / Fax 93 296 46 07 / escola@joanpelegri.cat / 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477838</wp:posOffset>
              </wp:positionH>
              <wp:positionV relativeFrom="page">
                <wp:posOffset>1637348</wp:posOffset>
              </wp:positionV>
              <wp:extent cx="391125" cy="8246325"/>
              <wp:effectExtent b="0" l="0" r="0" t="0"/>
              <wp:wrapNone/>
              <wp:docPr id="1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1125" cy="8246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ca-ES"/>
      </w:rPr>
    </w:rPrDefault>
    <w:pPrDefault>
      <w:pPr>
        <w:spacing w:after="11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40" w:before="280" w:lineRule="auto"/>
      <w:jc w:val="left"/>
    </w:pPr>
    <w:rPr>
      <w:b w:val="1"/>
      <w:color w:val="007fa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30" w:before="260" w:lineRule="auto"/>
      <w:jc w:val="left"/>
    </w:pPr>
    <w:rPr>
      <w:b w:val="1"/>
      <w:color w:val="007fa9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0" w:lineRule="auto"/>
      <w:jc w:val="righ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  <w:jc w:val="left"/>
    </w:pPr>
    <w:rPr>
      <w:b w:val="1"/>
      <w:i w:val="1"/>
      <w:color w:val="4f81b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B2C1F"/>
    <w:pPr>
      <w:spacing w:after="110" w:line="240" w:lineRule="auto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53506B"/>
    <w:pPr>
      <w:keepNext w:val="1"/>
      <w:keepLines w:val="1"/>
      <w:spacing w:after="140" w:before="280"/>
      <w:jc w:val="left"/>
      <w:outlineLvl w:val="0"/>
    </w:pPr>
    <w:rPr>
      <w:rFonts w:cstheme="majorBidi" w:eastAsiaTheme="majorEastAsia"/>
      <w:b w:val="1"/>
      <w:bCs w:val="1"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53506B"/>
    <w:pPr>
      <w:keepNext w:val="1"/>
      <w:keepLines w:val="1"/>
      <w:spacing w:after="130" w:before="260"/>
      <w:jc w:val="left"/>
      <w:outlineLvl w:val="1"/>
    </w:pPr>
    <w:rPr>
      <w:rFonts w:cstheme="majorBidi" w:eastAsiaTheme="majorEastAsia"/>
      <w:b w:val="1"/>
      <w:bCs w:val="1"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 w:val="1"/>
    <w:rsid w:val="00C6218F"/>
    <w:pPr>
      <w:keepNext w:val="1"/>
      <w:spacing w:after="0"/>
      <w:jc w:val="right"/>
      <w:outlineLvl w:val="2"/>
    </w:pPr>
    <w:rPr>
      <w:rFonts w:cs="Arial" w:eastAsia="Times New Roman"/>
      <w:b w:val="1"/>
      <w:bCs w:val="1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53506B"/>
    <w:pPr>
      <w:keepNext w:val="1"/>
      <w:keepLines w:val="1"/>
      <w:spacing w:after="120" w:before="240"/>
      <w:jc w:val="left"/>
      <w:outlineLvl w:val="3"/>
    </w:pPr>
    <w:rPr>
      <w:rFonts w:cstheme="majorBidi" w:eastAsiaTheme="majorEastAsia"/>
      <w:b w:val="1"/>
      <w:bCs w:val="1"/>
      <w:i w:val="1"/>
      <w:iCs w:val="1"/>
      <w:color w:val="4f81bd" w:themeColor="accent1"/>
      <w:sz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nhideWhenUsed w:val="1"/>
    <w:rsid w:val="00496E49"/>
    <w:pPr>
      <w:tabs>
        <w:tab w:val="center" w:pos="4252"/>
        <w:tab w:val="right" w:pos="8504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 w:val="1"/>
    <w:rsid w:val="00496E49"/>
    <w:pPr>
      <w:tabs>
        <w:tab w:val="center" w:pos="4252"/>
        <w:tab w:val="right" w:pos="8504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96E49"/>
    <w:pPr>
      <w:spacing w:after="0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96E49"/>
    <w:rPr>
      <w:rFonts w:ascii="Tahoma" w:cs="Tahoma" w:hAnsi="Tahoma"/>
      <w:sz w:val="16"/>
      <w:szCs w:val="16"/>
    </w:rPr>
  </w:style>
  <w:style w:type="character" w:styleId="Ttulo3Car" w:customStyle="1">
    <w:name w:val="Título 3 Car"/>
    <w:basedOn w:val="Fuentedeprrafopredeter"/>
    <w:link w:val="Ttulo3"/>
    <w:rsid w:val="00C6218F"/>
    <w:rPr>
      <w:rFonts w:ascii="Verdana" w:cs="Arial" w:eastAsia="Times New Roman" w:hAnsi="Verdana"/>
      <w:b w:val="1"/>
      <w:bCs w:val="1"/>
      <w:sz w:val="20"/>
      <w:szCs w:val="20"/>
      <w:lang w:eastAsia="es-ES" w:val="ca-ES"/>
    </w:rPr>
  </w:style>
  <w:style w:type="paragraph" w:styleId="Prrafodelista">
    <w:name w:val="List Paragraph"/>
    <w:basedOn w:val="Normal"/>
    <w:uiPriority w:val="34"/>
    <w:qFormat w:val="1"/>
    <w:rsid w:val="00C6218F"/>
    <w:pPr>
      <w:ind w:left="720"/>
      <w:contextualSpacing w:val="1"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0000BF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</w:style>
  <w:style w:type="character" w:styleId="Hipervnculo">
    <w:name w:val="Hyperlink"/>
    <w:basedOn w:val="Fuentedeprrafopredeter"/>
    <w:uiPriority w:val="99"/>
    <w:unhideWhenUsed w:val="1"/>
    <w:rsid w:val="00B72728"/>
    <w:rPr>
      <w:color w:val="0000ff" w:themeColor="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53506B"/>
    <w:rPr>
      <w:rFonts w:ascii="Verdana" w:hAnsi="Verdana" w:cstheme="majorBidi" w:eastAsiaTheme="majorEastAsia"/>
      <w:b w:val="1"/>
      <w:bCs w:val="1"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2Car" w:customStyle="1">
    <w:name w:val="Título 2 Car"/>
    <w:basedOn w:val="Fuentedeprrafopredeter"/>
    <w:link w:val="Ttulo2"/>
    <w:uiPriority w:val="9"/>
    <w:rsid w:val="0053506B"/>
    <w:rPr>
      <w:rFonts w:ascii="Verdana" w:hAnsi="Verdana" w:cstheme="majorBidi" w:eastAsiaTheme="majorEastAsia"/>
      <w:b w:val="1"/>
      <w:bCs w:val="1"/>
      <w:color w:val="007fa9"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53506B"/>
    <w:rPr>
      <w:rFonts w:ascii="Verdana" w:hAnsi="Verdana" w:cstheme="majorBidi" w:eastAsiaTheme="majorEastAsia"/>
      <w:b w:val="1"/>
      <w:bCs w:val="1"/>
      <w:i w:val="1"/>
      <w:iCs w:val="1"/>
      <w:color w:val="4f81bd" w:themeColor="accent1"/>
      <w:sz w:val="24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BF45F4"/>
    <w:pPr>
      <w:spacing w:after="0"/>
      <w:jc w:val="left"/>
    </w:pPr>
    <w:rPr>
      <w:sz w:val="20"/>
      <w:szCs w:val="20"/>
      <w:lang w:val="es-ES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BF45F4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BF45F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 w:val="1"/>
    <w:rsid w:val="00BF45F4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6.png"/><Relationship Id="rId3" Type="http://schemas.openxmlformats.org/officeDocument/2006/relationships/image" Target="media/image8.gi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7.png"/><Relationship Id="rId3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7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EEjNJSWACe156RM2YDdRH9e42w==">AMUW2mW8NSWvOpe4ITIT+5MogmyZI5/4sQrqVEtl/XOL6qsW9U0BkH2YxA/3sIToiH/oy/1ObQePmvSQNlnQcXj1hk9HI3Y6AnpBFNsijSAwk+br2YiUlfY2IpEet3XhVZbZActjSIQB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2020-09-07T09:29:00Z</dcterms:created>
  <dc:creator>Dani Solé</dc:creator>
</cp:coreProperties>
</file>